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盐城工学院非学历培训备案表</w:t>
      </w:r>
    </w:p>
    <w:p>
      <w:pPr>
        <w:jc w:val="center"/>
        <w:rPr>
          <w:rFonts w:hint="eastAsia"/>
          <w:b/>
          <w:sz w:val="36"/>
          <w:szCs w:val="36"/>
        </w:rPr>
      </w:pP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925"/>
        <w:gridCol w:w="1470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培训名称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培训内容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培训对象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培训规模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培训形式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收费标准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培训时间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培训负责人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联系电话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业务联系人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联系电话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主办单位</w:t>
            </w:r>
          </w:p>
          <w:p>
            <w:pPr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（学院）</w:t>
            </w:r>
          </w:p>
          <w:p>
            <w:pPr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意见</w:t>
            </w:r>
          </w:p>
        </w:tc>
        <w:tc>
          <w:tcPr>
            <w:tcW w:w="6713" w:type="dxa"/>
            <w:gridSpan w:val="3"/>
            <w:vAlign w:val="top"/>
          </w:tcPr>
          <w:p>
            <w:pPr>
              <w:rPr>
                <w:rFonts w:hint="eastAsia" w:ascii="仿宋_GB2312" w:hAnsi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继续教育</w:t>
            </w:r>
          </w:p>
          <w:p>
            <w:pPr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学院意见</w:t>
            </w:r>
          </w:p>
        </w:tc>
        <w:tc>
          <w:tcPr>
            <w:tcW w:w="6713" w:type="dxa"/>
            <w:gridSpan w:val="3"/>
            <w:vAlign w:val="top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财务处</w:t>
            </w:r>
          </w:p>
          <w:p>
            <w:pPr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意见</w:t>
            </w:r>
          </w:p>
        </w:tc>
        <w:tc>
          <w:tcPr>
            <w:tcW w:w="6713" w:type="dxa"/>
            <w:gridSpan w:val="3"/>
            <w:vAlign w:val="top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仿宋_GB2312" w:hAnsi="华文仿宋"/>
                <w:sz w:val="28"/>
                <w:szCs w:val="28"/>
              </w:rPr>
            </w:pPr>
            <w:r>
              <w:rPr>
                <w:rFonts w:hint="eastAsia" w:ascii="仿宋_GB2312" w:hAnsi="华文仿宋"/>
                <w:sz w:val="28"/>
                <w:szCs w:val="28"/>
              </w:rPr>
              <w:t>备注</w:t>
            </w:r>
          </w:p>
        </w:tc>
        <w:tc>
          <w:tcPr>
            <w:tcW w:w="6713" w:type="dxa"/>
            <w:gridSpan w:val="3"/>
            <w:vAlign w:val="top"/>
          </w:tcPr>
          <w:p>
            <w:pPr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line="520" w:lineRule="exact"/>
        <w:rPr>
          <w:rFonts w:hint="eastAsia" w:ascii="仿宋_GB2312" w:hAnsi="华文仿宋"/>
          <w:sz w:val="30"/>
          <w:szCs w:val="30"/>
        </w:rPr>
      </w:pPr>
      <w:r>
        <w:rPr>
          <w:rFonts w:hint="eastAsia" w:ascii="仿宋_GB2312" w:hAnsi="华文仿宋"/>
          <w:sz w:val="30"/>
          <w:szCs w:val="30"/>
        </w:rPr>
        <w:t>此表一式三份，主办单位、财务处、继续教育学院各一份；备案时附具体培训实施方案。</w:t>
      </w:r>
      <w:bookmarkStart w:id="0" w:name="_Toc4116"/>
    </w:p>
    <w:bookmarkEnd w:id="0"/>
    <w:p>
      <w:pPr>
        <w:widowControl/>
        <w:adjustRightInd w:val="0"/>
        <w:snapToGrid w:val="0"/>
        <w:jc w:val="left"/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48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0502C"/>
    <w:rsid w:val="49D0502C"/>
    <w:rsid w:val="511C19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60" w:lineRule="exact"/>
      <w:outlineLvl w:val="3"/>
    </w:pPr>
    <w:rPr>
      <w:rFonts w:ascii="Arial" w:hAnsi="Arial" w:eastAsia="黑体"/>
      <w:bCs/>
      <w:sz w:val="30"/>
      <w:szCs w:val="28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2018-06-29T00:42:00Z</dcterms:created>
  <dc:creator>z_jian0118</dc:creator>
  <cp:lastModifiedBy>z_jian0118</cp:lastModifiedBy>
  <dcterms:modified xsi:type="dcterms:W3CDTF">2018-06-29T00:47:15Z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